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2800" w:rsidRDefault="006E5A6E" w:rsidP="0024068A">
      <w:pPr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1289685</wp:posOffset>
                </wp:positionV>
                <wp:extent cx="7177405" cy="8126095"/>
                <wp:effectExtent l="0" t="0" r="2349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77405" cy="8126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FA4" w:rsidRPr="0082049C" w:rsidRDefault="006F6FA4" w:rsidP="00806190">
                            <w:pPr>
                              <w:ind w:left="1440" w:hanging="1080"/>
                              <w:rPr>
                                <w:sz w:val="20"/>
                                <w:szCs w:val="20"/>
                              </w:rPr>
                            </w:pPr>
                            <w:r w:rsidRPr="0082049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06190" w:rsidRDefault="007F3131" w:rsidP="00806190">
                            <w:pPr>
                              <w:ind w:left="1440" w:hanging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 January 2020</w:t>
                            </w:r>
                          </w:p>
                          <w:p w:rsidR="007F3131" w:rsidRDefault="007F3131" w:rsidP="00806190">
                            <w:pPr>
                              <w:ind w:left="1440" w:hanging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131" w:rsidRDefault="007F3131" w:rsidP="00806190">
                            <w:pPr>
                              <w:ind w:left="1440" w:hanging="1080"/>
                              <w:rPr>
                                <w:sz w:val="20"/>
                                <w:szCs w:val="20"/>
                              </w:rPr>
                            </w:pPr>
                            <w:r w:rsidRPr="00411613">
                              <w:rPr>
                                <w:b/>
                                <w:sz w:val="20"/>
                                <w:szCs w:val="20"/>
                              </w:rPr>
                              <w:t>POSITION:</w:t>
                            </w:r>
                            <w:r w:rsidRPr="0041161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61B32">
                              <w:rPr>
                                <w:sz w:val="20"/>
                                <w:szCs w:val="20"/>
                              </w:rPr>
                              <w:t>School Psychologist</w:t>
                            </w:r>
                          </w:p>
                          <w:p w:rsidR="007F3131" w:rsidRDefault="007F3131" w:rsidP="00806190">
                            <w:pPr>
                              <w:ind w:left="1440" w:hanging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131" w:rsidRDefault="007F3131" w:rsidP="00806190">
                            <w:pPr>
                              <w:ind w:left="1440" w:hanging="1080"/>
                              <w:rPr>
                                <w:sz w:val="20"/>
                                <w:szCs w:val="20"/>
                              </w:rPr>
                            </w:pPr>
                            <w:r w:rsidRPr="00411613">
                              <w:rPr>
                                <w:b/>
                                <w:sz w:val="20"/>
                                <w:szCs w:val="20"/>
                              </w:rPr>
                              <w:t>EFFECIVE DATE: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2020-2021 School Year</w:t>
                            </w:r>
                          </w:p>
                          <w:p w:rsidR="007F3131" w:rsidRDefault="007F3131" w:rsidP="007F3131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131" w:rsidRDefault="007F3131" w:rsidP="00806190">
                            <w:pPr>
                              <w:ind w:left="1440" w:hanging="1080"/>
                              <w:rPr>
                                <w:sz w:val="20"/>
                                <w:szCs w:val="20"/>
                              </w:rPr>
                            </w:pPr>
                            <w:r w:rsidRPr="00411613">
                              <w:rPr>
                                <w:b/>
                                <w:sz w:val="20"/>
                                <w:szCs w:val="20"/>
                              </w:rPr>
                              <w:t>SALARY: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B61B32">
                              <w:rPr>
                                <w:sz w:val="20"/>
                                <w:szCs w:val="20"/>
                              </w:rPr>
                              <w:t>40,109 to $71,000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DOE</w:t>
                            </w:r>
                          </w:p>
                          <w:p w:rsidR="007F3131" w:rsidRDefault="007F3131" w:rsidP="00806190">
                            <w:pPr>
                              <w:ind w:left="1440" w:hanging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131" w:rsidRDefault="007F3131" w:rsidP="007F3131">
                            <w:pPr>
                              <w:ind w:left="2160" w:hanging="1800"/>
                              <w:rPr>
                                <w:sz w:val="20"/>
                                <w:szCs w:val="20"/>
                              </w:rPr>
                            </w:pPr>
                            <w:r w:rsidRPr="00411613">
                              <w:rPr>
                                <w:b/>
                                <w:sz w:val="20"/>
                                <w:szCs w:val="20"/>
                              </w:rPr>
                              <w:t>LOCATION: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Elementary, Middle or High School </w:t>
                            </w:r>
                            <w:r w:rsidR="00B61B32">
                              <w:rPr>
                                <w:sz w:val="20"/>
                                <w:szCs w:val="20"/>
                              </w:rPr>
                              <w:t>buildings in Great Falls Public Schools</w:t>
                            </w:r>
                          </w:p>
                          <w:p w:rsidR="007F3131" w:rsidRDefault="007F3131" w:rsidP="007F3131">
                            <w:pPr>
                              <w:ind w:left="2160" w:hanging="18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1B32" w:rsidRDefault="007F3131" w:rsidP="003E619B">
                            <w:pPr>
                              <w:ind w:left="2160" w:hanging="1800"/>
                              <w:rPr>
                                <w:sz w:val="20"/>
                                <w:szCs w:val="20"/>
                              </w:rPr>
                            </w:pPr>
                            <w:r w:rsidRPr="00411613">
                              <w:rPr>
                                <w:b/>
                                <w:sz w:val="20"/>
                                <w:szCs w:val="20"/>
                              </w:rPr>
                              <w:t>QUALIFICATIONS: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61B32">
                              <w:rPr>
                                <w:sz w:val="20"/>
                                <w:szCs w:val="20"/>
                              </w:rPr>
                              <w:t xml:space="preserve">Eligible for a Montana </w:t>
                            </w:r>
                            <w:r w:rsidR="003E619B">
                              <w:rPr>
                                <w:sz w:val="20"/>
                                <w:szCs w:val="20"/>
                              </w:rPr>
                              <w:t xml:space="preserve">Class 6 Certification or </w:t>
                            </w:r>
                            <w:r w:rsidR="00B61B32" w:rsidRPr="00B61B32">
                              <w:rPr>
                                <w:sz w:val="20"/>
                                <w:szCs w:val="20"/>
                              </w:rPr>
                              <w:t>Class 5 (needing internship year)</w:t>
                            </w:r>
                          </w:p>
                          <w:p w:rsidR="00B61B32" w:rsidRDefault="00B61B32" w:rsidP="00B61B32">
                            <w:pPr>
                              <w:ind w:left="2160" w:hanging="18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7EC5" w:rsidRDefault="00B61B32" w:rsidP="00B61B32">
                            <w:pPr>
                              <w:ind w:left="2160" w:hanging="1800"/>
                              <w:rPr>
                                <w:sz w:val="20"/>
                                <w:szCs w:val="20"/>
                              </w:rPr>
                            </w:pPr>
                            <w:r w:rsidRPr="007E7EC5">
                              <w:rPr>
                                <w:b/>
                                <w:sz w:val="20"/>
                                <w:szCs w:val="20"/>
                              </w:rPr>
                              <w:t>RESPONSIBILITIES: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E7EC5">
                              <w:rPr>
                                <w:sz w:val="20"/>
                                <w:szCs w:val="20"/>
                              </w:rPr>
                              <w:t xml:space="preserve">School psychologists are usually assigned to two (2) buildings and serve as an integral part of the schools in which they serve. </w:t>
                            </w:r>
                          </w:p>
                          <w:p w:rsidR="007E7EC5" w:rsidRDefault="007E7EC5" w:rsidP="007E7EC5">
                            <w:pPr>
                              <w:ind w:left="216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includes:</w:t>
                            </w:r>
                          </w:p>
                          <w:p w:rsidR="00B61B32" w:rsidRDefault="007E7EC5" w:rsidP="007E7EC5">
                            <w:pPr>
                              <w:ind w:left="216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Consultation</w:t>
                            </w:r>
                            <w:r w:rsidR="00B61B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B61B32">
                              <w:rPr>
                                <w:sz w:val="20"/>
                                <w:szCs w:val="20"/>
                              </w:rPr>
                              <w:t>nd collaboration with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B32">
                              <w:rPr>
                                <w:sz w:val="20"/>
                                <w:szCs w:val="20"/>
                              </w:rPr>
                              <w:t xml:space="preserve">administrators,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teachers</w:t>
                            </w:r>
                            <w:r w:rsidR="00B61B3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parents</w:t>
                            </w:r>
                            <w:r w:rsidR="00B61B32">
                              <w:rPr>
                                <w:sz w:val="20"/>
                                <w:szCs w:val="20"/>
                              </w:rPr>
                              <w:t xml:space="preserve">, community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B61B32">
                              <w:rPr>
                                <w:sz w:val="20"/>
                                <w:szCs w:val="20"/>
                              </w:rPr>
                              <w:t>professional agencies</w:t>
                            </w:r>
                          </w:p>
                          <w:p w:rsidR="007E7EC5" w:rsidRDefault="00B61B32" w:rsidP="00B61B32">
                            <w:pPr>
                              <w:ind w:left="2160" w:hanging="18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E7EC5">
                              <w:rPr>
                                <w:sz w:val="20"/>
                                <w:szCs w:val="20"/>
                              </w:rPr>
                              <w:t xml:space="preserve">Participate in discussions of pre-referral supports and interventions </w:t>
                            </w:r>
                          </w:p>
                          <w:p w:rsidR="007E7EC5" w:rsidRDefault="007E7EC5" w:rsidP="00B61B32">
                            <w:pPr>
                              <w:ind w:left="2160" w:hanging="18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Assisting in the development of Functional Behavioral Assessments and Positive Behavioral Intervention</w:t>
                            </w:r>
                            <w:r w:rsidR="003E619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B61B32" w:rsidRDefault="007E7EC5" w:rsidP="007E7EC5">
                            <w:pPr>
                              <w:ind w:left="216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Conducting</w:t>
                            </w:r>
                            <w:r w:rsidR="00B61B32">
                              <w:rPr>
                                <w:sz w:val="20"/>
                                <w:szCs w:val="20"/>
                              </w:rPr>
                              <w:t xml:space="preserve"> psychoeducational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evaluations</w:t>
                            </w:r>
                          </w:p>
                          <w:p w:rsidR="007E7EC5" w:rsidRDefault="00B61B32" w:rsidP="007E7EC5">
                            <w:pPr>
                              <w:ind w:left="2160" w:hanging="18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E7EC5">
                              <w:rPr>
                                <w:sz w:val="20"/>
                                <w:szCs w:val="20"/>
                              </w:rPr>
                              <w:t>Participating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7E7EC5">
                              <w:rPr>
                                <w:sz w:val="20"/>
                                <w:szCs w:val="20"/>
                              </w:rPr>
                              <w:t>Child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Find </w:t>
                            </w:r>
                            <w:r w:rsidR="007E7EC5">
                              <w:rPr>
                                <w:sz w:val="20"/>
                                <w:szCs w:val="20"/>
                              </w:rPr>
                              <w:t xml:space="preserve">screenings </w:t>
                            </w:r>
                          </w:p>
                          <w:p w:rsidR="007E7EC5" w:rsidRDefault="007E7EC5" w:rsidP="00B61B32">
                            <w:pPr>
                              <w:ind w:left="2160" w:hanging="18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Serving as a resource regarding district, state, and federal policies</w:t>
                            </w:r>
                          </w:p>
                          <w:p w:rsidR="007F3131" w:rsidRDefault="007E7EC5" w:rsidP="007E7EC5">
                            <w:pPr>
                              <w:ind w:left="2160" w:hanging="18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E619B">
                              <w:rPr>
                                <w:sz w:val="20"/>
                                <w:szCs w:val="20"/>
                              </w:rPr>
                              <w:t>Participate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3E619B">
                              <w:rPr>
                                <w:sz w:val="20"/>
                                <w:szCs w:val="20"/>
                              </w:rPr>
                              <w:t>Professional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Learning Community meeti</w:t>
                            </w:r>
                            <w:r w:rsidR="003E619B">
                              <w:rPr>
                                <w:sz w:val="20"/>
                                <w:szCs w:val="20"/>
                              </w:rPr>
                              <w:t>ngs with the psychologist team (9 -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10 members) to </w:t>
                            </w:r>
                            <w:r w:rsidR="003E619B">
                              <w:rPr>
                                <w:sz w:val="20"/>
                                <w:szCs w:val="20"/>
                              </w:rPr>
                              <w:t>discuss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practice, participate in case studies </w:t>
                            </w:r>
                            <w:r w:rsidR="003E619B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619B">
                              <w:rPr>
                                <w:sz w:val="20"/>
                                <w:szCs w:val="20"/>
                              </w:rPr>
                              <w:t>build the skills of all team members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F3131" w:rsidRDefault="007F3131" w:rsidP="007F3131">
                            <w:pPr>
                              <w:ind w:left="2160" w:hanging="18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131" w:rsidRDefault="007F3131" w:rsidP="007F3131">
                            <w:pPr>
                              <w:ind w:left="2160" w:hanging="1800"/>
                              <w:rPr>
                                <w:sz w:val="20"/>
                                <w:szCs w:val="20"/>
                              </w:rPr>
                            </w:pPr>
                            <w:r w:rsidRPr="00411613">
                              <w:rPr>
                                <w:b/>
                                <w:sz w:val="20"/>
                                <w:szCs w:val="20"/>
                              </w:rPr>
                              <w:t>TO APPLY: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Frontline application, cover letter, resume, letters of recommendation and transcripts must be </w:t>
                            </w:r>
                            <w:r w:rsidR="00730A5D">
                              <w:rPr>
                                <w:sz w:val="20"/>
                                <w:szCs w:val="20"/>
                              </w:rPr>
                              <w:t>received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the F</w:t>
                            </w:r>
                            <w:r w:rsidR="00730A5D">
                              <w:rPr>
                                <w:sz w:val="20"/>
                                <w:szCs w:val="20"/>
                              </w:rPr>
                              <w:t>rontl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ine application system. Frontline can be found at the Great Falls Public Schools website at </w:t>
                            </w:r>
                            <w:hyperlink r:id="rId6" w:history="1">
                              <w:r w:rsidRPr="000538A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www.gfps.k12.mt.us</w:t>
                              </w:r>
                            </w:hyperlink>
                          </w:p>
                          <w:p w:rsidR="007F3131" w:rsidRDefault="007F3131" w:rsidP="007F3131">
                            <w:pPr>
                              <w:ind w:left="2160" w:hanging="18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131" w:rsidRDefault="007F3131" w:rsidP="00411613">
                            <w:pPr>
                              <w:ind w:left="45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Great Falls Public </w:t>
                            </w:r>
                            <w:r w:rsidR="00730A5D">
                              <w:rPr>
                                <w:sz w:val="20"/>
                                <w:szCs w:val="20"/>
                              </w:rPr>
                              <w:t>Schools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serves the Great Falls area and includes 15 elementary schools, two middle schools, two high</w:t>
                            </w:r>
                            <w:r w:rsidR="00730A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schools, an alternative high school and a </w:t>
                            </w:r>
                            <w:r w:rsidR="00730A5D">
                              <w:rPr>
                                <w:sz w:val="20"/>
                                <w:szCs w:val="20"/>
                              </w:rPr>
                              <w:t xml:space="preserve">public preschool. The total district enrollment is approximately 10,250 students. Teachers serve one building with some buildings offering a continuum of services and multiple special education classrooms. </w:t>
                            </w:r>
                          </w:p>
                          <w:p w:rsidR="00730A5D" w:rsidRDefault="00730A5D" w:rsidP="00B61B32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0A5D" w:rsidRDefault="00730A5D" w:rsidP="00411613">
                            <w:pPr>
                              <w:ind w:left="45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Great Falls is a community of approximately 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60,000 located on the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banks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the Missouri River and serves as a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economic and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shopping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hub for the area.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Recreational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activities include almost 60 miles of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hiking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and biking trails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along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the scenic Missouri River and the great falls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 xml:space="preserve"> of the Missouri. In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addition Great Falls is located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mid-way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between Yellow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stone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Glacier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National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Parks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is only 60 miles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from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the Rocky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Mountain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Front, the Gates of the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Mountains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skiing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opportunities at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>Showdown Ski area. Community events inc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lu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de the Great Falls Symphony, minor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league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baseball and hockey teams</w:t>
                            </w:r>
                            <w:r w:rsidR="001337F3">
                              <w:rPr>
                                <w:sz w:val="20"/>
                                <w:szCs w:val="20"/>
                              </w:rPr>
                              <w:t xml:space="preserve"> and a rich array of high school sports events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The Great Falls area is famous for great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fishing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hunting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, hiking and access to the Bob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Marshall</w:t>
                            </w:r>
                            <w:r w:rsidR="00652C7B">
                              <w:rPr>
                                <w:sz w:val="20"/>
                                <w:szCs w:val="20"/>
                              </w:rPr>
                              <w:t xml:space="preserve"> Wilderness area. </w:t>
                            </w:r>
                          </w:p>
                          <w:p w:rsidR="00652C7B" w:rsidRDefault="00652C7B" w:rsidP="00411613">
                            <w:pPr>
                              <w:ind w:left="45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2C7B" w:rsidRDefault="00652C7B" w:rsidP="00411613">
                            <w:pPr>
                              <w:ind w:left="45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community is also home to Malmstrom Air Force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Base,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home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the 341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Missile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Wing and the Montana Air National Guard’s 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>120</w:t>
                            </w:r>
                            <w:r w:rsidR="00411613" w:rsidRPr="0041161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 xml:space="preserve"> Air Lift Wing.</w:t>
                            </w:r>
                          </w:p>
                          <w:p w:rsidR="00411613" w:rsidRDefault="00411613" w:rsidP="00411613">
                            <w:pPr>
                              <w:ind w:left="45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2B73" w:rsidRDefault="00411613" w:rsidP="003E619B">
                            <w:pPr>
                              <w:ind w:left="45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Finally, the area is rich in western heritage including the Lewis &amp; Clark Interpretive Center</w:t>
                            </w:r>
                            <w:r w:rsidR="001337F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Giant Spring State Park,</w:t>
                            </w:r>
                            <w:r w:rsidR="001337F3">
                              <w:rPr>
                                <w:sz w:val="20"/>
                                <w:szCs w:val="20"/>
                              </w:rPr>
                              <w:t xml:space="preserve"> the First Peoples Buffalo Jump</w:t>
                            </w:r>
                            <w:r w:rsidR="009C5D3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in the </w:t>
                            </w:r>
                            <w:r w:rsidR="009C5D3B">
                              <w:rPr>
                                <w:sz w:val="20"/>
                                <w:szCs w:val="20"/>
                              </w:rPr>
                              <w:t>summer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area rodeos.</w:t>
                            </w:r>
                            <w:r w:rsidR="001337F3">
                              <w:rPr>
                                <w:sz w:val="20"/>
                                <w:szCs w:val="20"/>
                              </w:rPr>
                              <w:t xml:space="preserve"> In addition Native American cultural events, Indian Relay Races Powwows and the pageantry of Native American Dancers serve to preserve the rich heritage of the area</w:t>
                            </w:r>
                            <w:r w:rsidR="009C5D3B">
                              <w:rPr>
                                <w:sz w:val="20"/>
                                <w:szCs w:val="20"/>
                              </w:rPr>
                              <w:t xml:space="preserve"> as well as provide opportunities to learn about the history and tradition of the area.</w:t>
                            </w:r>
                          </w:p>
                          <w:p w:rsidR="00212B73" w:rsidRDefault="003E619B" w:rsidP="00411613">
                            <w:pPr>
                              <w:ind w:left="36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11613" w:rsidRPr="00411613">
                              <w:rPr>
                                <w:b/>
                                <w:sz w:val="20"/>
                                <w:szCs w:val="20"/>
                              </w:rPr>
                              <w:t>For additional information please contact: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ab/>
                              <w:t>Student Services Department</w:t>
                            </w:r>
                            <w:r w:rsidR="0041161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11613" w:rsidRDefault="00411613" w:rsidP="00411613">
                            <w:pPr>
                              <w:ind w:left="36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hyperlink r:id="rId7" w:history="1">
                              <w:r w:rsidRPr="000538A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dale_lambert@gfps.k12.mt.us</w:t>
                              </w:r>
                            </w:hyperlink>
                          </w:p>
                          <w:p w:rsidR="00411613" w:rsidRDefault="00411613" w:rsidP="00411613">
                            <w:pPr>
                              <w:ind w:left="36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406-268-6775</w:t>
                            </w:r>
                          </w:p>
                          <w:p w:rsidR="00212B73" w:rsidRDefault="00212B73" w:rsidP="001C22E8">
                            <w:pPr>
                              <w:ind w:left="360" w:firstLine="0"/>
                            </w:pPr>
                          </w:p>
                          <w:p w:rsidR="00212B73" w:rsidRDefault="00212B73" w:rsidP="001C22E8">
                            <w:pPr>
                              <w:ind w:left="360" w:firstLine="0"/>
                            </w:pPr>
                          </w:p>
                          <w:p w:rsidR="007059FB" w:rsidRDefault="007059FB" w:rsidP="00576759"/>
                          <w:p w:rsidR="007059FB" w:rsidRDefault="007059FB" w:rsidP="00576759"/>
                          <w:p w:rsidR="007059FB" w:rsidRDefault="007059FB" w:rsidP="00576759"/>
                          <w:p w:rsidR="007059FB" w:rsidRDefault="007059FB" w:rsidP="00576759"/>
                          <w:p w:rsidR="007059FB" w:rsidRDefault="007059FB" w:rsidP="00576759"/>
                          <w:p w:rsidR="007059FB" w:rsidRDefault="007059FB" w:rsidP="00576759"/>
                          <w:p w:rsidR="007059FB" w:rsidRDefault="007059FB" w:rsidP="00576759"/>
                          <w:p w:rsidR="00373074" w:rsidRDefault="00373074" w:rsidP="002A1705"/>
                          <w:p w:rsidR="00373074" w:rsidRDefault="00373074" w:rsidP="002A1705"/>
                          <w:p w:rsidR="007059FB" w:rsidRDefault="007059FB" w:rsidP="002A1705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65pt;margin-top:101.55pt;width:565.15pt;height:63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OdngIAAMwFAAAOAAAAZHJzL2Uyb0RvYy54bWysVMlu2zAQvRfoPxC8N5JcO04My4GbIEUB&#10;IwmaFDnTFBkToTgsSVtyv75DSl6yXFL0IpGcN9ubZXrR1ppshPMKTEmLk5wSYThUyjyV9NfD9Zcz&#10;SnxgpmIajCjpVnh6Mfv8adrYiRjACnQlHEEjxk8aW9JVCHaSZZ6vRM38CVhhUCjB1Szg1T1llWMN&#10;Wq91Nsjz06wBV1kHXHiPr1edkM6SfSkFD7dSehGILinGFtLXpe8yfrPZlE2eHLMrxfsw2D9EUTNl&#10;0One1BULjKydemOqVtyBBxlOONQZSKm4SDlgNkX+Kpv7FbMi5YLkeLunyf8/s/xmc+eIqko6oMSw&#10;Gkv0INpAvkFLBpGdxvoJgu4twkKLz1jllKm3C+DPHiHZEaZT8IiObLTS1fGPeRJUxAJs96RHLxwf&#10;x8V4PMxHlHCUnRWD0/x8FB1nB3XrfPguoCbxUFKHVU0hsM3Chw66g0RvHrSqrpXW6RI7SVxqRzYM&#10;e0CHojf+AqUNaUp6+nWUd7kdW4im9/pLzfjzWwsYrDbRnUg914cVeemoSKew1SJitPkpJHKeGHkn&#10;Rsa5MPs4EzqiJGb0EcUef4jqI8pdHqiRPIMJe+VaGXAdSy+prZ531MoO33eG7/KOFIR22fY9tYRq&#10;iy3loBtJb/m1QqIXzIc75nAGsVlwr4Rb/EgNWB3oT5SswP157z3icTRQSkmDM11S/3vNnKBE/zA4&#10;NOfFcBiXQLoMR+MBXtyxZHksMev6ErBlCtxglqdjxAe9O0oH9SOun3n0iiJmOPouadgdL0O3aXB9&#10;cTGfJxCOvWVhYe4t301SbLCH9pE52zd4wNm4gd30s8mrPu+wsTAG5usAUqUhiAR3rPbE48pIY9Sv&#10;t7iTju8JdVjCs78AAAD//wMAUEsDBBQABgAIAAAAIQBZGb1m5QAAAA4BAAAPAAAAZHJzL2Rvd25y&#10;ZXYueG1sTI/LasMwEEX3hf6DmEJ3iWS7D+NaDqG0UChexGlploolWSbWyFhK4v59lVW6m2EOd84t&#10;V7MdyElNvnfIIVkyIApbJ3vsOHxt3xc5EB8ESjE4VBx+lYdVdXtTikK6M27UqQkdiSHoC8HBhDAW&#10;lPrWKCv80o0K4027yYoQ16mjchLnGG4HmjL2RK3oMX4wYlSvRrWH5mg5SK23h0fzoTefP3r3Xb/V&#10;611Tc35/N69fgAQ1hysMF/2oDlV02rsjSk8GDouEPWeR5ZCyLAFyQViaxX77OD3kaQ60Kun/GtUf&#10;AAAA//8DAFBLAQItABQABgAIAAAAIQC2gziS/gAAAOEBAAATAAAAAAAAAAAAAAAAAAAAAABbQ29u&#10;dGVudF9UeXBlc10ueG1sUEsBAi0AFAAGAAgAAAAhADj9If/WAAAAlAEAAAsAAAAAAAAAAAAAAAAA&#10;LwEAAF9yZWxzLy5yZWxzUEsBAi0AFAAGAAgAAAAhAFvNU52eAgAAzAUAAA4AAAAAAAAAAAAAAAAA&#10;LgIAAGRycy9lMm9Eb2MueG1sUEsBAi0AFAAGAAgAAAAhAFkZvWblAAAADgEAAA8AAAAAAAAAAAAA&#10;AAAA+AQAAGRycy9kb3ducmV2LnhtbFBLBQYAAAAABAAEAPMAAAAKBgAAAAA=&#10;" fillcolor="white [3201]" strokeweight=".5pt">
                <v:path arrowok="t"/>
                <v:textbox>
                  <w:txbxContent>
                    <w:p w:rsidR="006F6FA4" w:rsidRPr="0082049C" w:rsidRDefault="006F6FA4" w:rsidP="00806190">
                      <w:pPr>
                        <w:ind w:left="1440" w:hanging="1080"/>
                        <w:rPr>
                          <w:sz w:val="20"/>
                          <w:szCs w:val="20"/>
                        </w:rPr>
                      </w:pPr>
                      <w:r w:rsidRPr="0082049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06190" w:rsidRDefault="007F3131" w:rsidP="00806190">
                      <w:pPr>
                        <w:ind w:left="1440" w:hanging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31 January 2020</w:t>
                      </w:r>
                    </w:p>
                    <w:p w:rsidR="007F3131" w:rsidRDefault="007F3131" w:rsidP="00806190">
                      <w:pPr>
                        <w:ind w:left="1440" w:hanging="1080"/>
                        <w:rPr>
                          <w:sz w:val="20"/>
                          <w:szCs w:val="20"/>
                        </w:rPr>
                      </w:pPr>
                    </w:p>
                    <w:p w:rsidR="007F3131" w:rsidRDefault="007F3131" w:rsidP="00806190">
                      <w:pPr>
                        <w:ind w:left="1440" w:hanging="1080"/>
                        <w:rPr>
                          <w:sz w:val="20"/>
                          <w:szCs w:val="20"/>
                        </w:rPr>
                      </w:pPr>
                      <w:r w:rsidRPr="00411613">
                        <w:rPr>
                          <w:b/>
                          <w:sz w:val="20"/>
                          <w:szCs w:val="20"/>
                        </w:rPr>
                        <w:t>POSITION:</w:t>
                      </w:r>
                      <w:r w:rsidRPr="0041161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61B32">
                        <w:rPr>
                          <w:sz w:val="20"/>
                          <w:szCs w:val="20"/>
                        </w:rPr>
                        <w:t>School Psychologist</w:t>
                      </w:r>
                    </w:p>
                    <w:p w:rsidR="007F3131" w:rsidRDefault="007F3131" w:rsidP="00806190">
                      <w:pPr>
                        <w:ind w:left="1440" w:hanging="1080"/>
                        <w:rPr>
                          <w:sz w:val="20"/>
                          <w:szCs w:val="20"/>
                        </w:rPr>
                      </w:pPr>
                    </w:p>
                    <w:p w:rsidR="007F3131" w:rsidRDefault="007F3131" w:rsidP="00806190">
                      <w:pPr>
                        <w:ind w:left="1440" w:hanging="1080"/>
                        <w:rPr>
                          <w:sz w:val="20"/>
                          <w:szCs w:val="20"/>
                        </w:rPr>
                      </w:pPr>
                      <w:r w:rsidRPr="00411613">
                        <w:rPr>
                          <w:b/>
                          <w:sz w:val="20"/>
                          <w:szCs w:val="20"/>
                        </w:rPr>
                        <w:t>EFFECIVE DATE: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2020-2021 School Year</w:t>
                      </w:r>
                    </w:p>
                    <w:p w:rsidR="007F3131" w:rsidRDefault="007F3131" w:rsidP="007F3131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7F3131" w:rsidRDefault="007F3131" w:rsidP="00806190">
                      <w:pPr>
                        <w:ind w:left="1440" w:hanging="1080"/>
                        <w:rPr>
                          <w:sz w:val="20"/>
                          <w:szCs w:val="20"/>
                        </w:rPr>
                      </w:pPr>
                      <w:r w:rsidRPr="00411613">
                        <w:rPr>
                          <w:b/>
                          <w:sz w:val="20"/>
                          <w:szCs w:val="20"/>
                        </w:rPr>
                        <w:t>SALARY: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B61B32">
                        <w:rPr>
                          <w:sz w:val="20"/>
                          <w:szCs w:val="20"/>
                        </w:rPr>
                        <w:t>40,109 to $71,000</w:t>
                      </w:r>
                      <w:r>
                        <w:rPr>
                          <w:sz w:val="20"/>
                          <w:szCs w:val="20"/>
                        </w:rPr>
                        <w:t xml:space="preserve"> DOE</w:t>
                      </w:r>
                    </w:p>
                    <w:p w:rsidR="007F3131" w:rsidRDefault="007F3131" w:rsidP="00806190">
                      <w:pPr>
                        <w:ind w:left="1440" w:hanging="1080"/>
                        <w:rPr>
                          <w:sz w:val="20"/>
                          <w:szCs w:val="20"/>
                        </w:rPr>
                      </w:pPr>
                    </w:p>
                    <w:p w:rsidR="007F3131" w:rsidRDefault="007F3131" w:rsidP="007F3131">
                      <w:pPr>
                        <w:ind w:left="2160" w:hanging="1800"/>
                        <w:rPr>
                          <w:sz w:val="20"/>
                          <w:szCs w:val="20"/>
                        </w:rPr>
                      </w:pPr>
                      <w:r w:rsidRPr="00411613">
                        <w:rPr>
                          <w:b/>
                          <w:sz w:val="20"/>
                          <w:szCs w:val="20"/>
                        </w:rPr>
                        <w:t>LOCATION: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Elementary, Middle or High School </w:t>
                      </w:r>
                      <w:r w:rsidR="00B61B32">
                        <w:rPr>
                          <w:sz w:val="20"/>
                          <w:szCs w:val="20"/>
                        </w:rPr>
                        <w:t>buildings in Great Falls Public Schools</w:t>
                      </w:r>
                    </w:p>
                    <w:p w:rsidR="007F3131" w:rsidRDefault="007F3131" w:rsidP="007F3131">
                      <w:pPr>
                        <w:ind w:left="2160" w:hanging="1800"/>
                        <w:rPr>
                          <w:sz w:val="20"/>
                          <w:szCs w:val="20"/>
                        </w:rPr>
                      </w:pPr>
                    </w:p>
                    <w:p w:rsidR="00B61B32" w:rsidRDefault="007F3131" w:rsidP="003E619B">
                      <w:pPr>
                        <w:ind w:left="2160" w:hanging="1800"/>
                        <w:rPr>
                          <w:sz w:val="20"/>
                          <w:szCs w:val="20"/>
                        </w:rPr>
                      </w:pPr>
                      <w:r w:rsidRPr="00411613">
                        <w:rPr>
                          <w:b/>
                          <w:sz w:val="20"/>
                          <w:szCs w:val="20"/>
                        </w:rPr>
                        <w:t>QUALIFICATIONS: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61B32">
                        <w:rPr>
                          <w:sz w:val="20"/>
                          <w:szCs w:val="20"/>
                        </w:rPr>
                        <w:t xml:space="preserve">Eligible for a Montana </w:t>
                      </w:r>
                      <w:r w:rsidR="003E619B">
                        <w:rPr>
                          <w:sz w:val="20"/>
                          <w:szCs w:val="20"/>
                        </w:rPr>
                        <w:t xml:space="preserve">Class 6 Certification or </w:t>
                      </w:r>
                      <w:r w:rsidR="00B61B32" w:rsidRPr="00B61B32">
                        <w:rPr>
                          <w:sz w:val="20"/>
                          <w:szCs w:val="20"/>
                        </w:rPr>
                        <w:t>Class 5 (needing internship year)</w:t>
                      </w:r>
                    </w:p>
                    <w:p w:rsidR="00B61B32" w:rsidRDefault="00B61B32" w:rsidP="00B61B32">
                      <w:pPr>
                        <w:ind w:left="2160" w:hanging="1800"/>
                        <w:rPr>
                          <w:sz w:val="20"/>
                          <w:szCs w:val="20"/>
                        </w:rPr>
                      </w:pPr>
                    </w:p>
                    <w:p w:rsidR="007E7EC5" w:rsidRDefault="00B61B32" w:rsidP="00B61B32">
                      <w:pPr>
                        <w:ind w:left="2160" w:hanging="1800"/>
                        <w:rPr>
                          <w:sz w:val="20"/>
                          <w:szCs w:val="20"/>
                        </w:rPr>
                      </w:pPr>
                      <w:r w:rsidRPr="007E7EC5">
                        <w:rPr>
                          <w:b/>
                          <w:sz w:val="20"/>
                          <w:szCs w:val="20"/>
                        </w:rPr>
                        <w:t>RESPONSIBILITIES: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E7EC5">
                        <w:rPr>
                          <w:sz w:val="20"/>
                          <w:szCs w:val="20"/>
                        </w:rPr>
                        <w:t xml:space="preserve">School psychologists are </w:t>
                      </w:r>
                      <w:r w:rsidR="007E7EC5">
                        <w:rPr>
                          <w:sz w:val="20"/>
                          <w:szCs w:val="20"/>
                        </w:rPr>
                        <w:t xml:space="preserve">usually </w:t>
                      </w:r>
                      <w:r w:rsidR="007E7EC5">
                        <w:rPr>
                          <w:sz w:val="20"/>
                          <w:szCs w:val="20"/>
                        </w:rPr>
                        <w:t>assigned to two (2) buildings and serve as an integral part of the schools in which they serve</w:t>
                      </w:r>
                      <w:r w:rsidR="007E7EC5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7E7EC5" w:rsidRDefault="007E7EC5" w:rsidP="007E7EC5">
                      <w:pPr>
                        <w:ind w:left="216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includes:</w:t>
                      </w:r>
                    </w:p>
                    <w:p w:rsidR="00B61B32" w:rsidRDefault="007E7EC5" w:rsidP="007E7EC5">
                      <w:pPr>
                        <w:ind w:left="216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Consultation</w:t>
                      </w:r>
                      <w:r w:rsidR="00B61B3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B61B32">
                        <w:rPr>
                          <w:sz w:val="20"/>
                          <w:szCs w:val="20"/>
                        </w:rPr>
                        <w:t>nd collaboration with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1B32">
                        <w:rPr>
                          <w:sz w:val="20"/>
                          <w:szCs w:val="20"/>
                        </w:rPr>
                        <w:t xml:space="preserve">administrators, </w:t>
                      </w:r>
                      <w:r>
                        <w:rPr>
                          <w:sz w:val="20"/>
                          <w:szCs w:val="20"/>
                        </w:rPr>
                        <w:t>teachers</w:t>
                      </w:r>
                      <w:r w:rsidR="00B61B32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parents</w:t>
                      </w:r>
                      <w:r w:rsidR="00B61B32">
                        <w:rPr>
                          <w:sz w:val="20"/>
                          <w:szCs w:val="20"/>
                        </w:rPr>
                        <w:t xml:space="preserve">, community </w:t>
                      </w:r>
                      <w:r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B61B32">
                        <w:rPr>
                          <w:sz w:val="20"/>
                          <w:szCs w:val="20"/>
                        </w:rPr>
                        <w:t>professional agencies</w:t>
                      </w:r>
                    </w:p>
                    <w:p w:rsidR="007E7EC5" w:rsidRDefault="00B61B32" w:rsidP="00B61B32">
                      <w:pPr>
                        <w:ind w:left="2160" w:hanging="18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E7EC5">
                        <w:rPr>
                          <w:sz w:val="20"/>
                          <w:szCs w:val="20"/>
                        </w:rPr>
                        <w:t>Participate in discussions of pre-referral supports and interventions</w:t>
                      </w:r>
                      <w:r w:rsidR="007E7EC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E7EC5" w:rsidRDefault="007E7EC5" w:rsidP="00B61B32">
                      <w:pPr>
                        <w:ind w:left="2160" w:hanging="18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Assisting in the development of Functional Behavioral Assessments and Positive Behavioral Intervention</w:t>
                      </w:r>
                      <w:r w:rsidR="003E619B">
                        <w:rPr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B61B32" w:rsidRDefault="007E7EC5" w:rsidP="007E7EC5">
                      <w:pPr>
                        <w:ind w:left="216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Conducting</w:t>
                      </w:r>
                      <w:r w:rsidR="00B61B32">
                        <w:rPr>
                          <w:sz w:val="20"/>
                          <w:szCs w:val="20"/>
                        </w:rPr>
                        <w:t xml:space="preserve"> psychoeducational </w:t>
                      </w:r>
                      <w:r>
                        <w:rPr>
                          <w:sz w:val="20"/>
                          <w:szCs w:val="20"/>
                        </w:rPr>
                        <w:t>evaluations</w:t>
                      </w:r>
                    </w:p>
                    <w:p w:rsidR="007E7EC5" w:rsidRDefault="00B61B32" w:rsidP="007E7EC5">
                      <w:pPr>
                        <w:ind w:left="2160" w:hanging="18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E7EC5">
                        <w:rPr>
                          <w:sz w:val="20"/>
                          <w:szCs w:val="20"/>
                        </w:rPr>
                        <w:t>Participating</w:t>
                      </w:r>
                      <w:r>
                        <w:rPr>
                          <w:sz w:val="20"/>
                          <w:szCs w:val="20"/>
                        </w:rPr>
                        <w:t xml:space="preserve"> in </w:t>
                      </w:r>
                      <w:r w:rsidR="007E7EC5">
                        <w:rPr>
                          <w:sz w:val="20"/>
                          <w:szCs w:val="20"/>
                        </w:rPr>
                        <w:t>Child</w:t>
                      </w:r>
                      <w:r>
                        <w:rPr>
                          <w:sz w:val="20"/>
                          <w:szCs w:val="20"/>
                        </w:rPr>
                        <w:t xml:space="preserve"> Find </w:t>
                      </w:r>
                      <w:r w:rsidR="007E7EC5">
                        <w:rPr>
                          <w:sz w:val="20"/>
                          <w:szCs w:val="20"/>
                        </w:rPr>
                        <w:t xml:space="preserve">screenings </w:t>
                      </w:r>
                    </w:p>
                    <w:p w:rsidR="007E7EC5" w:rsidRDefault="007E7EC5" w:rsidP="00B61B32">
                      <w:pPr>
                        <w:ind w:left="2160" w:hanging="18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Serving as a resource regarding district, state, and federal policies</w:t>
                      </w:r>
                    </w:p>
                    <w:p w:rsidR="007F3131" w:rsidRDefault="007E7EC5" w:rsidP="007E7EC5">
                      <w:pPr>
                        <w:ind w:left="2160" w:hanging="18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3E619B">
                        <w:rPr>
                          <w:sz w:val="20"/>
                          <w:szCs w:val="20"/>
                        </w:rPr>
                        <w:t>Participate</w:t>
                      </w:r>
                      <w:r>
                        <w:rPr>
                          <w:sz w:val="20"/>
                          <w:szCs w:val="20"/>
                        </w:rPr>
                        <w:t xml:space="preserve"> in </w:t>
                      </w:r>
                      <w:r w:rsidR="003E619B">
                        <w:rPr>
                          <w:sz w:val="20"/>
                          <w:szCs w:val="20"/>
                        </w:rPr>
                        <w:t>Professional</w:t>
                      </w:r>
                      <w:r>
                        <w:rPr>
                          <w:sz w:val="20"/>
                          <w:szCs w:val="20"/>
                        </w:rPr>
                        <w:t xml:space="preserve"> Learning Community meeti</w:t>
                      </w:r>
                      <w:r w:rsidR="003E619B">
                        <w:rPr>
                          <w:sz w:val="20"/>
                          <w:szCs w:val="20"/>
                        </w:rPr>
                        <w:t>ngs with the psychologist team (9 -</w:t>
                      </w:r>
                      <w:r>
                        <w:rPr>
                          <w:sz w:val="20"/>
                          <w:szCs w:val="20"/>
                        </w:rPr>
                        <w:t xml:space="preserve"> 10 members) to </w:t>
                      </w:r>
                      <w:r w:rsidR="003E619B">
                        <w:rPr>
                          <w:sz w:val="20"/>
                          <w:szCs w:val="20"/>
                        </w:rPr>
                        <w:t>discuss</w:t>
                      </w:r>
                      <w:r>
                        <w:rPr>
                          <w:sz w:val="20"/>
                          <w:szCs w:val="20"/>
                        </w:rPr>
                        <w:t xml:space="preserve"> practice, participate in case studies </w:t>
                      </w:r>
                      <w:r w:rsidR="003E619B">
                        <w:rPr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E619B">
                        <w:rPr>
                          <w:sz w:val="20"/>
                          <w:szCs w:val="20"/>
                        </w:rPr>
                        <w:t>build the skills of all team members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F3131" w:rsidRDefault="007F3131" w:rsidP="007F3131">
                      <w:pPr>
                        <w:ind w:left="2160" w:hanging="1800"/>
                        <w:rPr>
                          <w:sz w:val="20"/>
                          <w:szCs w:val="20"/>
                        </w:rPr>
                      </w:pPr>
                    </w:p>
                    <w:p w:rsidR="007F3131" w:rsidRDefault="007F3131" w:rsidP="007F3131">
                      <w:pPr>
                        <w:ind w:left="2160" w:hanging="1800"/>
                        <w:rPr>
                          <w:sz w:val="20"/>
                          <w:szCs w:val="20"/>
                        </w:rPr>
                      </w:pPr>
                      <w:r w:rsidRPr="00411613">
                        <w:rPr>
                          <w:b/>
                          <w:sz w:val="20"/>
                          <w:szCs w:val="20"/>
                        </w:rPr>
                        <w:t>TO APPLY: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A Frontline application, cover letter, resume, letters of recommendation and transcripts must be </w:t>
                      </w:r>
                      <w:r w:rsidR="00730A5D">
                        <w:rPr>
                          <w:sz w:val="20"/>
                          <w:szCs w:val="20"/>
                        </w:rPr>
                        <w:t>received</w:t>
                      </w:r>
                      <w:r>
                        <w:rPr>
                          <w:sz w:val="20"/>
                          <w:szCs w:val="20"/>
                        </w:rPr>
                        <w:t xml:space="preserve"> in the F</w:t>
                      </w:r>
                      <w:r w:rsidR="00730A5D">
                        <w:rPr>
                          <w:sz w:val="20"/>
                          <w:szCs w:val="20"/>
                        </w:rPr>
                        <w:t>rontl</w:t>
                      </w:r>
                      <w:r>
                        <w:rPr>
                          <w:sz w:val="20"/>
                          <w:szCs w:val="20"/>
                        </w:rPr>
                        <w:t xml:space="preserve">ine application system. Frontline can be found at the Great Falls Public Schools website at </w:t>
                      </w:r>
                      <w:hyperlink r:id="rId8" w:history="1">
                        <w:r w:rsidRPr="000538A6">
                          <w:rPr>
                            <w:rStyle w:val="Hyperlink"/>
                            <w:sz w:val="20"/>
                            <w:szCs w:val="20"/>
                          </w:rPr>
                          <w:t>www.gfps.k12.mt.us</w:t>
                        </w:r>
                      </w:hyperlink>
                    </w:p>
                    <w:p w:rsidR="007F3131" w:rsidRDefault="007F3131" w:rsidP="007F3131">
                      <w:pPr>
                        <w:ind w:left="2160" w:hanging="1800"/>
                        <w:rPr>
                          <w:sz w:val="20"/>
                          <w:szCs w:val="20"/>
                        </w:rPr>
                      </w:pPr>
                    </w:p>
                    <w:p w:rsidR="007F3131" w:rsidRDefault="007F3131" w:rsidP="00411613">
                      <w:pPr>
                        <w:ind w:left="45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Great Falls Public </w:t>
                      </w:r>
                      <w:r w:rsidR="00730A5D">
                        <w:rPr>
                          <w:sz w:val="20"/>
                          <w:szCs w:val="20"/>
                        </w:rPr>
                        <w:t>Schools</w:t>
                      </w:r>
                      <w:r>
                        <w:rPr>
                          <w:sz w:val="20"/>
                          <w:szCs w:val="20"/>
                        </w:rPr>
                        <w:t xml:space="preserve"> serves the Great Falls area and includes 15 elementary schools, two middle schools, two high</w:t>
                      </w:r>
                      <w:r w:rsidR="00730A5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schools, an alternative high school and a </w:t>
                      </w:r>
                      <w:r w:rsidR="00730A5D">
                        <w:rPr>
                          <w:sz w:val="20"/>
                          <w:szCs w:val="20"/>
                        </w:rPr>
                        <w:t xml:space="preserve">public preschool. The total district enrollment is approximately 10,250 students. Teachers serve one building with some buildings offering a continuum of services and multiple special education classrooms. </w:t>
                      </w:r>
                    </w:p>
                    <w:p w:rsidR="00730A5D" w:rsidRDefault="00730A5D" w:rsidP="00B61B32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730A5D" w:rsidRDefault="00730A5D" w:rsidP="00411613">
                      <w:pPr>
                        <w:ind w:left="45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Great Falls is a community of approximately 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60,000 located on the </w:t>
                      </w:r>
                      <w:r w:rsidR="00411613">
                        <w:rPr>
                          <w:sz w:val="20"/>
                          <w:szCs w:val="20"/>
                        </w:rPr>
                        <w:t>banks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1613">
                        <w:rPr>
                          <w:sz w:val="20"/>
                          <w:szCs w:val="20"/>
                        </w:rPr>
                        <w:t>of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the Missouri River and serves as a</w:t>
                      </w:r>
                      <w:r w:rsidR="00411613">
                        <w:rPr>
                          <w:sz w:val="20"/>
                          <w:szCs w:val="20"/>
                        </w:rPr>
                        <w:t>n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economic and </w:t>
                      </w:r>
                      <w:r w:rsidR="00411613">
                        <w:rPr>
                          <w:sz w:val="20"/>
                          <w:szCs w:val="20"/>
                        </w:rPr>
                        <w:t>shopping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hub for the area. </w:t>
                      </w:r>
                      <w:r w:rsidR="00411613">
                        <w:rPr>
                          <w:sz w:val="20"/>
                          <w:szCs w:val="20"/>
                        </w:rPr>
                        <w:t>Recreational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activities include almost 60 miles of </w:t>
                      </w:r>
                      <w:r w:rsidR="00411613">
                        <w:rPr>
                          <w:sz w:val="20"/>
                          <w:szCs w:val="20"/>
                        </w:rPr>
                        <w:t>hiking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and biking trails </w:t>
                      </w:r>
                      <w:r w:rsidR="00411613">
                        <w:rPr>
                          <w:sz w:val="20"/>
                          <w:szCs w:val="20"/>
                        </w:rPr>
                        <w:t>along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the scenic Missouri River and the great falls</w:t>
                      </w:r>
                      <w:r w:rsidR="00411613">
                        <w:rPr>
                          <w:sz w:val="20"/>
                          <w:szCs w:val="20"/>
                        </w:rPr>
                        <w:t xml:space="preserve"> of the Missouri. In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addition Great Falls is located </w:t>
                      </w:r>
                      <w:r w:rsidR="00411613">
                        <w:rPr>
                          <w:sz w:val="20"/>
                          <w:szCs w:val="20"/>
                        </w:rPr>
                        <w:t>mid-way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between Yellow</w:t>
                      </w:r>
                      <w:r w:rsidR="00411613">
                        <w:rPr>
                          <w:sz w:val="20"/>
                          <w:szCs w:val="20"/>
                        </w:rPr>
                        <w:t>stone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411613">
                        <w:rPr>
                          <w:sz w:val="20"/>
                          <w:szCs w:val="20"/>
                        </w:rPr>
                        <w:t>Glacier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1613">
                        <w:rPr>
                          <w:sz w:val="20"/>
                          <w:szCs w:val="20"/>
                        </w:rPr>
                        <w:t>National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Parks </w:t>
                      </w:r>
                      <w:r w:rsidR="00411613">
                        <w:rPr>
                          <w:sz w:val="20"/>
                          <w:szCs w:val="20"/>
                        </w:rPr>
                        <w:t>and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is only 60 miles </w:t>
                      </w:r>
                      <w:r w:rsidR="00411613">
                        <w:rPr>
                          <w:sz w:val="20"/>
                          <w:szCs w:val="20"/>
                        </w:rPr>
                        <w:t>from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the Rocky </w:t>
                      </w:r>
                      <w:r w:rsidR="00411613">
                        <w:rPr>
                          <w:sz w:val="20"/>
                          <w:szCs w:val="20"/>
                        </w:rPr>
                        <w:t>Mountain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Front, the Gates of the </w:t>
                      </w:r>
                      <w:r w:rsidR="00411613">
                        <w:rPr>
                          <w:sz w:val="20"/>
                          <w:szCs w:val="20"/>
                        </w:rPr>
                        <w:t>Mountains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411613">
                        <w:rPr>
                          <w:sz w:val="20"/>
                          <w:szCs w:val="20"/>
                        </w:rPr>
                        <w:t>skiing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opportunities at </w:t>
                      </w:r>
                      <w:r w:rsidR="00411613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652C7B">
                        <w:rPr>
                          <w:sz w:val="20"/>
                          <w:szCs w:val="20"/>
                        </w:rPr>
                        <w:t>Showdown Ski area. Community events inc</w:t>
                      </w:r>
                      <w:r w:rsidR="00411613">
                        <w:rPr>
                          <w:sz w:val="20"/>
                          <w:szCs w:val="20"/>
                        </w:rPr>
                        <w:t>lu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de the Great Falls Symphony, minor </w:t>
                      </w:r>
                      <w:r w:rsidR="00411613">
                        <w:rPr>
                          <w:sz w:val="20"/>
                          <w:szCs w:val="20"/>
                        </w:rPr>
                        <w:t>league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baseball and hockey teams</w:t>
                      </w:r>
                      <w:r w:rsidR="001337F3">
                        <w:rPr>
                          <w:sz w:val="20"/>
                          <w:szCs w:val="20"/>
                        </w:rPr>
                        <w:t xml:space="preserve"> and a rich array of high school sports events</w:t>
                      </w:r>
                      <w:r w:rsidR="00652C7B">
                        <w:rPr>
                          <w:sz w:val="20"/>
                          <w:szCs w:val="20"/>
                        </w:rPr>
                        <w:t>.</w:t>
                      </w:r>
                      <w:r w:rsidR="0041161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The Great Falls area is famous for great </w:t>
                      </w:r>
                      <w:r w:rsidR="00411613">
                        <w:rPr>
                          <w:sz w:val="20"/>
                          <w:szCs w:val="20"/>
                        </w:rPr>
                        <w:t>fishing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1613">
                        <w:rPr>
                          <w:sz w:val="20"/>
                          <w:szCs w:val="20"/>
                        </w:rPr>
                        <w:t>hunting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, hiking and access to the Bob </w:t>
                      </w:r>
                      <w:r w:rsidR="00411613">
                        <w:rPr>
                          <w:sz w:val="20"/>
                          <w:szCs w:val="20"/>
                        </w:rPr>
                        <w:t>Marshall</w:t>
                      </w:r>
                      <w:r w:rsidR="00652C7B">
                        <w:rPr>
                          <w:sz w:val="20"/>
                          <w:szCs w:val="20"/>
                        </w:rPr>
                        <w:t xml:space="preserve"> Wilderness area. </w:t>
                      </w:r>
                    </w:p>
                    <w:p w:rsidR="00652C7B" w:rsidRDefault="00652C7B" w:rsidP="00411613">
                      <w:pPr>
                        <w:ind w:left="450" w:firstLine="0"/>
                        <w:rPr>
                          <w:sz w:val="20"/>
                          <w:szCs w:val="20"/>
                        </w:rPr>
                      </w:pPr>
                    </w:p>
                    <w:p w:rsidR="00652C7B" w:rsidRDefault="00652C7B" w:rsidP="00411613">
                      <w:pPr>
                        <w:ind w:left="45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411613">
                        <w:rPr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sz w:val="20"/>
                          <w:szCs w:val="20"/>
                        </w:rPr>
                        <w:t xml:space="preserve"> community is also home to Malmstrom Air Force</w:t>
                      </w:r>
                      <w:r w:rsidR="0041161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Base, </w:t>
                      </w:r>
                      <w:r w:rsidR="00411613">
                        <w:rPr>
                          <w:sz w:val="20"/>
                          <w:szCs w:val="20"/>
                        </w:rPr>
                        <w:t>home</w:t>
                      </w:r>
                      <w:r>
                        <w:rPr>
                          <w:sz w:val="20"/>
                          <w:szCs w:val="20"/>
                        </w:rPr>
                        <w:t xml:space="preserve"> of the 341</w:t>
                      </w:r>
                      <w:r w:rsidR="00411613">
                        <w:rPr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1613">
                        <w:rPr>
                          <w:sz w:val="20"/>
                          <w:szCs w:val="20"/>
                        </w:rPr>
                        <w:t>Missile</w:t>
                      </w:r>
                      <w:r>
                        <w:rPr>
                          <w:sz w:val="20"/>
                          <w:szCs w:val="20"/>
                        </w:rPr>
                        <w:t xml:space="preserve"> Wing and the Montana Air National Guard’s </w:t>
                      </w:r>
                      <w:r w:rsidR="00411613">
                        <w:rPr>
                          <w:sz w:val="20"/>
                          <w:szCs w:val="20"/>
                        </w:rPr>
                        <w:t>120</w:t>
                      </w:r>
                      <w:r w:rsidR="00411613" w:rsidRPr="00411613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11613">
                        <w:rPr>
                          <w:sz w:val="20"/>
                          <w:szCs w:val="20"/>
                        </w:rPr>
                        <w:t xml:space="preserve"> Air Lift Wing.</w:t>
                      </w:r>
                    </w:p>
                    <w:p w:rsidR="00411613" w:rsidRDefault="00411613" w:rsidP="00411613">
                      <w:pPr>
                        <w:ind w:left="450" w:firstLine="0"/>
                        <w:rPr>
                          <w:sz w:val="20"/>
                          <w:szCs w:val="20"/>
                        </w:rPr>
                      </w:pPr>
                    </w:p>
                    <w:p w:rsidR="00212B73" w:rsidRDefault="00411613" w:rsidP="003E619B">
                      <w:pPr>
                        <w:ind w:left="45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Finally, the area is rich in western heritage including the Lewis &amp; Clark Interpretive Center</w:t>
                      </w:r>
                      <w:r w:rsidR="001337F3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Giant Spring State Park,</w:t>
                      </w:r>
                      <w:r w:rsidR="001337F3">
                        <w:rPr>
                          <w:sz w:val="20"/>
                          <w:szCs w:val="20"/>
                        </w:rPr>
                        <w:t xml:space="preserve"> the First Peoples Buffalo Jump</w:t>
                      </w:r>
                      <w:r w:rsidR="009C5D3B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and in the </w:t>
                      </w:r>
                      <w:r w:rsidR="009C5D3B">
                        <w:rPr>
                          <w:sz w:val="20"/>
                          <w:szCs w:val="20"/>
                        </w:rPr>
                        <w:t>summer</w:t>
                      </w:r>
                      <w:r>
                        <w:rPr>
                          <w:sz w:val="20"/>
                          <w:szCs w:val="20"/>
                        </w:rPr>
                        <w:t>, area rodeos.</w:t>
                      </w:r>
                      <w:r w:rsidR="001337F3">
                        <w:rPr>
                          <w:sz w:val="20"/>
                          <w:szCs w:val="20"/>
                        </w:rPr>
                        <w:t xml:space="preserve"> In addition Native American cultural events, Indian Relay Races Powwows and the pageantry of Native American Dancers serve to preserve the rich heritage of the area</w:t>
                      </w:r>
                      <w:r w:rsidR="009C5D3B">
                        <w:rPr>
                          <w:sz w:val="20"/>
                          <w:szCs w:val="20"/>
                        </w:rPr>
                        <w:t xml:space="preserve"> as well as provide opportunities to learn about the history and tradition of the area.</w:t>
                      </w:r>
                    </w:p>
                    <w:p w:rsidR="00212B73" w:rsidRDefault="003E619B" w:rsidP="00411613">
                      <w:pPr>
                        <w:ind w:left="36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411613" w:rsidRPr="00411613">
                        <w:rPr>
                          <w:b/>
                          <w:sz w:val="20"/>
                          <w:szCs w:val="20"/>
                        </w:rPr>
                        <w:t>For additional information please contact:</w:t>
                      </w:r>
                      <w:r w:rsidR="00411613">
                        <w:rPr>
                          <w:sz w:val="20"/>
                          <w:szCs w:val="20"/>
                        </w:rPr>
                        <w:tab/>
                        <w:t>Student Services Department</w:t>
                      </w:r>
                      <w:r w:rsidR="00411613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411613" w:rsidRDefault="00411613" w:rsidP="00411613">
                      <w:pPr>
                        <w:ind w:left="36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hyperlink r:id="rId9" w:history="1">
                        <w:r w:rsidRPr="000538A6">
                          <w:rPr>
                            <w:rStyle w:val="Hyperlink"/>
                            <w:sz w:val="20"/>
                            <w:szCs w:val="20"/>
                          </w:rPr>
                          <w:t>dale_lambert@gfps.k12.mt.us</w:t>
                        </w:r>
                      </w:hyperlink>
                    </w:p>
                    <w:p w:rsidR="00411613" w:rsidRDefault="00411613" w:rsidP="00411613">
                      <w:pPr>
                        <w:ind w:left="36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406-268-6775</w:t>
                      </w:r>
                    </w:p>
                    <w:p w:rsidR="00212B73" w:rsidRDefault="00212B73" w:rsidP="001C22E8">
                      <w:pPr>
                        <w:ind w:left="360" w:firstLine="0"/>
                      </w:pPr>
                    </w:p>
                    <w:p w:rsidR="00212B73" w:rsidRDefault="00212B73" w:rsidP="001C22E8">
                      <w:pPr>
                        <w:ind w:left="360" w:firstLine="0"/>
                      </w:pPr>
                    </w:p>
                    <w:p w:rsidR="007059FB" w:rsidRDefault="007059FB" w:rsidP="00576759"/>
                    <w:p w:rsidR="007059FB" w:rsidRDefault="007059FB" w:rsidP="00576759"/>
                    <w:p w:rsidR="007059FB" w:rsidRDefault="007059FB" w:rsidP="00576759"/>
                    <w:p w:rsidR="007059FB" w:rsidRDefault="007059FB" w:rsidP="00576759"/>
                    <w:p w:rsidR="007059FB" w:rsidRDefault="007059FB" w:rsidP="00576759"/>
                    <w:p w:rsidR="007059FB" w:rsidRDefault="007059FB" w:rsidP="00576759"/>
                    <w:p w:rsidR="007059FB" w:rsidRDefault="007059FB" w:rsidP="00576759"/>
                    <w:p w:rsidR="00373074" w:rsidRDefault="00373074" w:rsidP="002A1705"/>
                    <w:p w:rsidR="00373074" w:rsidRDefault="00373074" w:rsidP="002A1705"/>
                    <w:p w:rsidR="007059FB" w:rsidRDefault="007059FB" w:rsidP="002A1705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C721B">
        <w:rPr>
          <w:noProof/>
          <w:lang w:bidi="ar-SA"/>
        </w:rPr>
        <w:drawing>
          <wp:inline distT="0" distB="0" distL="0" distR="0">
            <wp:extent cx="7172325" cy="6724650"/>
            <wp:effectExtent l="0" t="0" r="9525" b="0"/>
            <wp:docPr id="1" name="Picture 1" descr="U:\Documents\Nikki\Grafix\New Letterhead\Student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Nikki\Grafix\New Letterhead\StudentServic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89" cy="672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800" w:rsidSect="00BC721B">
      <w:pgSz w:w="12240" w:h="15840"/>
      <w:pgMar w:top="36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17C"/>
    <w:multiLevelType w:val="hybridMultilevel"/>
    <w:tmpl w:val="EF00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F6E0F"/>
    <w:multiLevelType w:val="hybridMultilevel"/>
    <w:tmpl w:val="2D24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1B"/>
    <w:rsid w:val="00121C6A"/>
    <w:rsid w:val="001337F3"/>
    <w:rsid w:val="00197707"/>
    <w:rsid w:val="001C22E8"/>
    <w:rsid w:val="00212B73"/>
    <w:rsid w:val="0024068A"/>
    <w:rsid w:val="00254385"/>
    <w:rsid w:val="002A1705"/>
    <w:rsid w:val="003237C5"/>
    <w:rsid w:val="00325035"/>
    <w:rsid w:val="00373074"/>
    <w:rsid w:val="003E619B"/>
    <w:rsid w:val="00411613"/>
    <w:rsid w:val="00462BC7"/>
    <w:rsid w:val="00471111"/>
    <w:rsid w:val="004D6F71"/>
    <w:rsid w:val="004E1E76"/>
    <w:rsid w:val="004E7798"/>
    <w:rsid w:val="004F237D"/>
    <w:rsid w:val="00576759"/>
    <w:rsid w:val="00611806"/>
    <w:rsid w:val="00626825"/>
    <w:rsid w:val="00652C7B"/>
    <w:rsid w:val="006A0F69"/>
    <w:rsid w:val="006B5737"/>
    <w:rsid w:val="006E5A6E"/>
    <w:rsid w:val="006F6FA4"/>
    <w:rsid w:val="007059FB"/>
    <w:rsid w:val="00727B4F"/>
    <w:rsid w:val="00730A5D"/>
    <w:rsid w:val="00744DD4"/>
    <w:rsid w:val="007E7EC5"/>
    <w:rsid w:val="007F3131"/>
    <w:rsid w:val="00806190"/>
    <w:rsid w:val="0082049C"/>
    <w:rsid w:val="0087303C"/>
    <w:rsid w:val="008D2F85"/>
    <w:rsid w:val="00907B19"/>
    <w:rsid w:val="00914CD3"/>
    <w:rsid w:val="009674D1"/>
    <w:rsid w:val="009B06D0"/>
    <w:rsid w:val="009B0CEB"/>
    <w:rsid w:val="009C5D3B"/>
    <w:rsid w:val="00A17537"/>
    <w:rsid w:val="00A376F8"/>
    <w:rsid w:val="00A41776"/>
    <w:rsid w:val="00A509A3"/>
    <w:rsid w:val="00A5632D"/>
    <w:rsid w:val="00B40158"/>
    <w:rsid w:val="00B61B32"/>
    <w:rsid w:val="00BC721B"/>
    <w:rsid w:val="00CF79A3"/>
    <w:rsid w:val="00D33206"/>
    <w:rsid w:val="00D3403C"/>
    <w:rsid w:val="00D669F0"/>
    <w:rsid w:val="00DA2825"/>
    <w:rsid w:val="00DA72EB"/>
    <w:rsid w:val="00DF0A68"/>
    <w:rsid w:val="00E3346A"/>
    <w:rsid w:val="00EC1A7D"/>
    <w:rsid w:val="00ED3807"/>
    <w:rsid w:val="00EE588F"/>
    <w:rsid w:val="00FD31CE"/>
    <w:rsid w:val="00F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C9CCB-9D10-44C9-B65E-D60FBB8E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98"/>
  </w:style>
  <w:style w:type="paragraph" w:styleId="Heading1">
    <w:name w:val="heading 1"/>
    <w:basedOn w:val="Normal"/>
    <w:next w:val="Normal"/>
    <w:link w:val="Heading1Char"/>
    <w:uiPriority w:val="9"/>
    <w:qFormat/>
    <w:rsid w:val="004E779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79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79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79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79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79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79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79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79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779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7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7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79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79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79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79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79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79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779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779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779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7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779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7798"/>
    <w:rPr>
      <w:b/>
      <w:bCs/>
      <w:spacing w:val="0"/>
    </w:rPr>
  </w:style>
  <w:style w:type="character" w:styleId="Emphasis">
    <w:name w:val="Emphasis"/>
    <w:uiPriority w:val="20"/>
    <w:qFormat/>
    <w:rsid w:val="004E779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779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7798"/>
  </w:style>
  <w:style w:type="paragraph" w:styleId="ListParagraph">
    <w:name w:val="List Paragraph"/>
    <w:basedOn w:val="Normal"/>
    <w:uiPriority w:val="34"/>
    <w:qFormat/>
    <w:rsid w:val="004E77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77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77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7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79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E779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779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E779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E779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E779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7798"/>
    <w:pPr>
      <w:outlineLvl w:val="9"/>
    </w:pPr>
  </w:style>
  <w:style w:type="paragraph" w:customStyle="1" w:styleId="Default">
    <w:name w:val="Default"/>
    <w:rsid w:val="009B0CE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17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ps.k12.mt.us" TargetMode="External"/><Relationship Id="rId3" Type="http://schemas.openxmlformats.org/officeDocument/2006/relationships/styles" Target="styles.xml"/><Relationship Id="rId7" Type="http://schemas.openxmlformats.org/officeDocument/2006/relationships/hyperlink" Target="mailto:dale_lambert@gfps.k12.mt.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fps.k12.mt.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ale_lambert@gfps.k12.m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A3276-0B51-43EC-8250-BC3A1178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GFPS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samantha_bergan</dc:creator>
  <cp:lastModifiedBy>Lori Ruffier</cp:lastModifiedBy>
  <cp:revision>2</cp:revision>
  <cp:lastPrinted>2019-09-04T13:33:00Z</cp:lastPrinted>
  <dcterms:created xsi:type="dcterms:W3CDTF">2020-01-30T16:52:00Z</dcterms:created>
  <dcterms:modified xsi:type="dcterms:W3CDTF">2020-01-30T16:52:00Z</dcterms:modified>
</cp:coreProperties>
</file>